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1" w:name="Xdf459fc7a722958fce32dffea11a5516b1623d4"/>
    <w:p>
      <w:pPr>
        <w:pStyle w:val="Heading1"/>
      </w:pPr>
      <w:r>
        <w:t xml:space="preserve">McNab Park / McNab House &amp; Botanical Gardens Redevelopment</w:t>
      </w:r>
    </w:p>
    <w:bookmarkStart w:id="21" w:name="Xd44401cd282ee13ac49d99e5984ea094a0251a5"/>
    <w:p>
      <w:pPr>
        <w:pStyle w:val="Heading2"/>
      </w:pPr>
      <w:r>
        <w:t xml:space="preserve">Summary Report for Stakeholders and Community Review</w:t>
      </w:r>
    </w:p>
    <w:p>
      <w:pPr>
        <w:pStyle w:val="FirstParagraph"/>
      </w:pPr>
      <w:r>
        <w:rPr>
          <w:b/>
          <w:bCs/>
        </w:rPr>
        <w:t xml:space="preserve">Prepared:</w:t>
      </w:r>
      <w:r>
        <w:t xml:space="preserve"> </w:t>
      </w:r>
      <w:r>
        <w:t xml:space="preserve">May 17, 2026</w:t>
      </w:r>
      <w:r>
        <w:t xml:space="preserve"> </w:t>
      </w:r>
      <w:r>
        <w:rPr>
          <w:b/>
          <w:bCs/>
        </w:rPr>
        <w:t xml:space="preserve">Subject Property:</w:t>
      </w:r>
      <w:r>
        <w:t xml:space="preserve"> </w:t>
      </w:r>
      <w:r>
        <w:t xml:space="preserve">McNab Park, 2250 E. Atlantic Boulevard, Pompano Beach, FL 33062 (East CRA District)</w:t>
      </w:r>
      <w:r>
        <w:t xml:space="preserve"> </w:t>
      </w:r>
      <w:r>
        <w:rPr>
          <w:b/>
          <w:bCs/>
        </w:rPr>
        <w:t xml:space="preserve">Lead Agency:</w:t>
      </w:r>
      <w:r>
        <w:t xml:space="preserve"> </w:t>
      </w:r>
      <w:r>
        <w:t xml:space="preserve">Pompano Beach Community Redevelopment Agency (CRA)</w:t>
      </w:r>
      <w:r>
        <w:t xml:space="preserve"> </w:t>
      </w:r>
      <w:r>
        <w:rPr>
          <w:b/>
          <w:bCs/>
        </w:rPr>
        <w:t xml:space="preserve">Current Project Manager:</w:t>
      </w:r>
      <w:r>
        <w:t xml:space="preserve"> </w:t>
      </w:r>
      <w:r>
        <w:t xml:space="preserve">Sarah Mulder — 954-786-7926 —</w:t>
      </w:r>
      <w:r>
        <w:t xml:space="preserve"> </w:t>
      </w:r>
      <w:hyperlink r:id="rId20">
        <w:r>
          <w:rPr>
            <w:rStyle w:val="Hyperlink"/>
          </w:rPr>
          <w:t xml:space="preserve">Sarah.Mulder@copbfl.com</w:t>
        </w:r>
      </w:hyperlink>
    </w:p>
    <w:p>
      <w:r>
        <w:pict>
          <v:rect style="width:0;height:1.5pt" o:hralign="center" o:hrstd="t" o:hr="t"/>
        </w:pict>
      </w:r>
    </w:p>
    <w:bookmarkEnd w:id="21"/>
    <w:bookmarkStart w:id="26" w:name="X9a988ff4f62066be2901726d9838b67bbf999c6"/>
    <w:p>
      <w:pPr>
        <w:pStyle w:val="Heading2"/>
      </w:pPr>
      <w:r>
        <w:t xml:space="preserve">1. Original Site Specifications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Park 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 acres (</w:t>
            </w:r>
            <w:hyperlink r:id="rId22">
              <w:r>
                <w:rPr>
                  <w:rStyle w:val="Hyperlink"/>
                </w:rPr>
                <w:t xml:space="preserve">Coastal News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Land origin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Donated by the McNab family/brothers to the City of Pompano Beach (</w:t>
            </w:r>
            <w:hyperlink r:id="rId22">
              <w:r>
                <w:rPr>
                  <w:rStyle w:val="Hyperlink"/>
                </w:rPr>
                <w:t xml:space="preserve">Coastal News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Pre-redevelopment uses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Civic building, shuffleboard courts, tennis courts, restrooms, community meeting room, general green space (</w:t>
            </w:r>
            <w:hyperlink r:id="rId22">
              <w:r>
                <w:rPr>
                  <w:rStyle w:val="Hyperlink"/>
                </w:rPr>
                <w:t xml:space="preserve">Coastal News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Demolitions (Feb 2020)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Civic building, shuffleboard courts, restrooms, and community meeting room demolished to accommodate the McNab House relocation (</w:t>
            </w:r>
            <w:hyperlink r:id="rId23">
              <w:r>
                <w:rPr>
                  <w:rStyle w:val="Hyperlink"/>
                </w:rPr>
                <w:t xml:space="preserve">New Pelican Feb 28, 2020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McNab House origin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Built 1926; relocated from 1736 E. Atlantic Blvd. (sold to Atlantic Residences, LLC for Atlantic One mixed-use development with 304 units) (</w:t>
            </w:r>
            <w:hyperlink r:id="rId24">
              <w:r>
                <w:rPr>
                  <w:rStyle w:val="Hyperlink"/>
                </w:rPr>
                <w:t xml:space="preserve">City PR 20-06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House move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March 1, 2020 — 420 tons, traveled five blocks east at 2 mph (</w:t>
            </w:r>
            <w:hyperlink r:id="rId24">
              <w:r>
                <w:rPr>
                  <w:rStyle w:val="Hyperlink"/>
                </w:rPr>
                <w:t xml:space="preserve">City PR 20-06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Move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$448,000 to Modern House &amp; Building Movers (Orlando) — only bidder per June 28, 2019 deadline (</w:t>
            </w:r>
            <w:hyperlink r:id="rId25">
              <w:r>
                <w:rPr>
                  <w:rStyle w:val="Hyperlink"/>
                </w:rPr>
                <w:t xml:space="preserve">Pelican Jul 2019</w:t>
              </w:r>
            </w:hyperlink>
            <w:r>
              <w:t xml:space="preserve">)</w:t>
            </w:r>
          </w:p>
        </w:tc>
      </w:tr>
    </w:tbl>
    <w:p>
      <w:pPr>
        <w:pStyle w:val="BodyText"/>
      </w:pPr>
      <w:r>
        <w:t xml:space="preserve">The park, called the "only Veterans' Memorial Park in Pompano" by some opponents and dedicated in 1952, sits within the East CRA boundary (</w:t>
      </w:r>
      <w:hyperlink r:id="rId25">
        <w:r>
          <w:rPr>
            <w:rStyle w:val="Hyperlink"/>
          </w:rPr>
          <w:t xml:space="preserve">Pelican Jul 2019</w:t>
        </w:r>
      </w:hyperlink>
      <w:r>
        <w:t xml:space="preserve">).</w:t>
      </w:r>
    </w:p>
    <w:p>
      <w:r>
        <w:pict>
          <v:rect style="width:0;height:1.5pt" o:hralign="center" o:hrstd="t" o:hr="t"/>
        </w:pict>
      </w:r>
    </w:p>
    <w:bookmarkEnd w:id="26"/>
    <w:bookmarkStart w:id="37" w:name="X5400d06aabb34b5d22f9a16e456221744d6ed09"/>
    <w:p>
      <w:pPr>
        <w:pStyle w:val="Heading2"/>
      </w:pPr>
      <w:r>
        <w:t xml:space="preserve">2. Proposed Architectural Designs and Master Plan</w:t>
      </w:r>
    </w:p>
    <w:bookmarkStart w:id="30" w:name="design-and-operations-team"/>
    <w:p>
      <w:pPr>
        <w:pStyle w:val="Heading3"/>
      </w:pPr>
      <w:r>
        <w:t xml:space="preserve">Design and Operations Team</w:t>
      </w:r>
    </w:p>
    <w:p>
      <w:pPr>
        <w:pStyle w:val="FirstParagraph"/>
      </w:pPr>
      <w:r>
        <w:t xml:space="preserve">Assembled by the Pompano Beach CRA (</w:t>
      </w:r>
      <w:hyperlink r:id="rId27">
        <w:r>
          <w:rPr>
            <w:rStyle w:val="Hyperlink"/>
          </w:rPr>
          <w:t xml:space="preserve">CRA press release Jan 2025</w:t>
        </w:r>
      </w:hyperlink>
      <w:r>
        <w:t xml:space="preserve">):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Bermello Ajamil &amp; Partners (BA)</w:t>
      </w:r>
      <w:r>
        <w:t xml:space="preserve"> </w:t>
      </w:r>
      <w:r>
        <w:t xml:space="preserve">— Site plan lead; landscape architecture; non-house buildings (</w:t>
      </w:r>
      <w:hyperlink r:id="rId28">
        <w:r>
          <w:rPr>
            <w:rStyle w:val="Hyperlink"/>
          </w:rPr>
          <w:t xml:space="preserve">BA project page</w:t>
        </w:r>
      </w:hyperlink>
      <w:r>
        <w:t xml:space="preserve">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Biederman Redevelopment Ventures (BRV)</w:t>
      </w:r>
      <w:r>
        <w:t xml:space="preserve"> </w:t>
      </w:r>
      <w:r>
        <w:t xml:space="preserve">— Programming and events advisor (known for Bryant Park, NYC) (</w:t>
      </w:r>
      <w:hyperlink r:id="rId29">
        <w:r>
          <w:rPr>
            <w:rStyle w:val="Hyperlink"/>
          </w:rPr>
          <w:t xml:space="preserve">Instagram CRA post Jul 2024</w:t>
        </w:r>
      </w:hyperlink>
      <w:r>
        <w:t xml:space="preserve">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Mad Room Hospitality Group</w:t>
      </w:r>
      <w:r>
        <w:t xml:space="preserve"> </w:t>
      </w:r>
      <w:r>
        <w:t xml:space="preserve">— Restaurant operator (announced)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Kravit Architects</w:t>
      </w:r>
      <w:r>
        <w:t xml:space="preserve"> </w:t>
      </w:r>
      <w:r>
        <w:t xml:space="preserve">— McNab House and garage conversions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MUE Structural Engineering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Chen Moore &amp; Associates</w:t>
      </w:r>
      <w:r>
        <w:t xml:space="preserve"> </w:t>
      </w:r>
      <w:r>
        <w:t xml:space="preserve">— Civil engineering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Hammond &amp; Associates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FCA Kitchen</w:t>
      </w:r>
      <w:r>
        <w:t xml:space="preserve"> </w:t>
      </w:r>
      <w:r>
        <w:t xml:space="preserve">— Commercial kitchen design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RSM Design</w:t>
      </w:r>
      <w:r>
        <w:t xml:space="preserve"> </w:t>
      </w:r>
      <w:r>
        <w:t xml:space="preserve">— Branding/wayfinding</w:t>
      </w:r>
    </w:p>
    <w:bookmarkEnd w:id="30"/>
    <w:bookmarkStart w:id="33" w:name="X72ccaa869a29e8de0bfd33474f328d2857a7455"/>
    <w:p>
      <w:pPr>
        <w:pStyle w:val="Heading3"/>
      </w:pPr>
      <w:r>
        <w:t xml:space="preserve">Master Plan Components (as presented January 23, 2025)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Refurbished McNab House</w:t>
      </w:r>
      <w:r>
        <w:t xml:space="preserve"> </w:t>
      </w:r>
      <w:r>
        <w:t xml:space="preserve">— Full-service restaurant; basement wine bar; expanded outdoor patio (</w:t>
      </w:r>
      <w:hyperlink r:id="rId31">
        <w:r>
          <w:rPr>
            <w:rStyle w:val="Hyperlink"/>
          </w:rPr>
          <w:t xml:space="preserve">CRA project page</w:t>
        </w:r>
      </w:hyperlink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Kitchen Annex</w:t>
      </w:r>
      <w:r>
        <w:t xml:space="preserve"> </w:t>
      </w:r>
      <w:r>
        <w:t xml:space="preserve">— Adjacent commercial kitchen building enabling expanded dining capacity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Immersive Sensory Botanical Gardens</w:t>
      </w:r>
      <w:r>
        <w:t xml:space="preserve"> </w:t>
      </w:r>
      <w:r>
        <w:t xml:space="preserve">— Designed around the five senses (taste, sound, sight, smell, touch); interactive art, fragrant herb gardens, bamboo groves, tactile walking paths (</w:t>
      </w:r>
      <w:hyperlink r:id="rId32">
        <w:r>
          <w:rPr>
            <w:rStyle w:val="Hyperlink"/>
          </w:rPr>
          <w:t xml:space="preserve">Redevelopment.net Sep 2025</w:t>
        </w:r>
      </w:hyperlink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Event Pavilion</w:t>
      </w:r>
      <w:r>
        <w:t xml:space="preserve"> </w:t>
      </w:r>
      <w:r>
        <w:t xml:space="preserve">— Floor-to-ceiling glass; deck around the existing grand Ficus tree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Multipurpose Classroom Space</w:t>
      </w:r>
      <w:r>
        <w:t xml:space="preserve"> </w:t>
      </w:r>
      <w:r>
        <w:t xml:space="preserve">— Botany, horticulture, dance, art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Specialty Gardens</w:t>
      </w:r>
      <w:r>
        <w:t xml:space="preserve"> </w:t>
      </w:r>
      <w:r>
        <w:t xml:space="preserve">— Cafe garden, "arrivals" garden, children's garden/playground, koi pond, lawn area (</w:t>
      </w:r>
      <w:hyperlink r:id="rId32">
        <w:r>
          <w:rPr>
            <w:rStyle w:val="Hyperlink"/>
          </w:rPr>
          <w:t xml:space="preserve">Redevelopment.net Sep 2025</w:t>
        </w:r>
      </w:hyperlink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Senior Landscape Architect:</w:t>
      </w:r>
      <w:r>
        <w:t xml:space="preserve"> </w:t>
      </w:r>
      <w:r>
        <w:t xml:space="preserve">Kirk Olney (BA)</w:t>
      </w:r>
    </w:p>
    <w:bookmarkEnd w:id="33"/>
    <w:bookmarkStart w:id="35" w:name="capacity-per-2022-cra-board-discussion"/>
    <w:p>
      <w:pPr>
        <w:pStyle w:val="Heading3"/>
      </w:pPr>
      <w:r>
        <w:t xml:space="preserve">Capacity (per 2022 CRA Board discussion)</w:t>
      </w:r>
    </w:p>
    <w:p>
      <w:pPr>
        <w:pStyle w:val="Compact"/>
        <w:numPr>
          <w:ilvl w:val="0"/>
          <w:numId w:val="1003"/>
        </w:numPr>
      </w:pPr>
      <w:r>
        <w:t xml:space="preserve">Restaurant: up to</w:t>
      </w:r>
      <w:r>
        <w:t xml:space="preserve"> </w:t>
      </w:r>
      <w:r>
        <w:rPr>
          <w:b/>
          <w:bCs/>
        </w:rPr>
        <w:t xml:space="preserve">184 seats</w:t>
      </w:r>
    </w:p>
    <w:p>
      <w:pPr>
        <w:pStyle w:val="Compact"/>
        <w:numPr>
          <w:ilvl w:val="0"/>
          <w:numId w:val="1003"/>
        </w:numPr>
      </w:pPr>
      <w:r>
        <w:t xml:space="preserve">Parking:</w:t>
      </w:r>
      <w:r>
        <w:t xml:space="preserve"> </w:t>
      </w:r>
      <w:r>
        <w:rPr>
          <w:b/>
          <w:bCs/>
        </w:rPr>
        <w:t xml:space="preserve">116 spaces</w:t>
      </w:r>
      <w:r>
        <w:t xml:space="preserve"> </w:t>
      </w:r>
      <w:r>
        <w:t xml:space="preserve">baseline, up to 184 with adjacent CRA-owned lots (</w:t>
      </w:r>
      <w:hyperlink r:id="rId34">
        <w:r>
          <w:rPr>
            <w:rStyle w:val="Hyperlink"/>
          </w:rPr>
          <w:t xml:space="preserve">New Pelican May 2022 — Drive PDF</w:t>
        </w:r>
      </w:hyperlink>
      <w:r>
        <w:t xml:space="preserve">)</w:t>
      </w:r>
    </w:p>
    <w:bookmarkEnd w:id="35"/>
    <w:bookmarkStart w:id="36" w:name="recognition"/>
    <w:p>
      <w:pPr>
        <w:pStyle w:val="Heading3"/>
      </w:pPr>
      <w:r>
        <w:t xml:space="preserve">Recognition</w:t>
      </w:r>
    </w:p>
    <w:p>
      <w:pPr>
        <w:pStyle w:val="FirstParagraph"/>
      </w:pPr>
      <w:r>
        <w:t xml:space="preserve">Plans won a</w:t>
      </w:r>
      <w:r>
        <w:t xml:space="preserve"> </w:t>
      </w:r>
      <w:r>
        <w:rPr>
          <w:b/>
          <w:bCs/>
        </w:rPr>
        <w:t xml:space="preserve">2021 Florida Redevelopment Association award</w:t>
      </w:r>
      <w:r>
        <w:t xml:space="preserve"> </w:t>
      </w:r>
      <w:r>
        <w:t xml:space="preserve">(</w:t>
      </w:r>
      <w:hyperlink r:id="rId34">
        <w:r>
          <w:rPr>
            <w:rStyle w:val="Hyperlink"/>
          </w:rPr>
          <w:t xml:space="preserve">New Pelican May 2022 — Drive PDF</w:t>
        </w:r>
      </w:hyperlink>
      <w:r>
        <w:t xml:space="preserve">).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2" w:name="X650ab69fd8f218f9f44f2dc9e8aaf498b50658c"/>
    <w:p>
      <w:pPr>
        <w:pStyle w:val="Heading2"/>
      </w:pPr>
      <w:r>
        <w:t xml:space="preserve">3. Environmental and Site-Specific Reports</w:t>
      </w:r>
    </w:p>
    <w:p>
      <w:pPr>
        <w:pStyle w:val="FirstParagraph"/>
      </w:pPr>
      <w:r>
        <w:t xml:space="preserve">The CRA's official project page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publish a stand-alone Environmental Impact Report or Phase I/II ESA for this site (</w:t>
      </w:r>
      <w:hyperlink r:id="rId31">
        <w:r>
          <w:rPr>
            <w:rStyle w:val="Hyperlink"/>
          </w:rPr>
          <w:t xml:space="preserve">CRA project page</w:t>
        </w:r>
      </w:hyperlink>
      <w:r>
        <w:t xml:space="preserve">). Environmental compliance instead runs through these instruments:</w:t>
      </w:r>
    </w:p>
    <w:bookmarkStart w:id="39" w:name="X7f8978f85dfe4c0a6441d7626038aa54c48b6de"/>
    <w:p>
      <w:pPr>
        <w:pStyle w:val="Heading3"/>
      </w:pPr>
      <w:r>
        <w:t xml:space="preserve">Florida DEP Standard Grant Agreement LW758 (in your Drive)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Project Title:</w:t>
      </w:r>
      <w:r>
        <w:t xml:space="preserve"> </w:t>
      </w:r>
      <w:r>
        <w:t xml:space="preserve">McNab House and Botanical Gardens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Agreement #:</w:t>
      </w:r>
      <w:r>
        <w:t xml:space="preserve"> </w:t>
      </w:r>
      <w:r>
        <w:t xml:space="preserve">LW758 (Land &amp; Water Conservation Fund pass-through)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Federal Award (FAIN):</w:t>
      </w:r>
      <w:r>
        <w:t xml:space="preserve"> </w:t>
      </w:r>
      <w:r>
        <w:t xml:space="preserve">P23AP01591 (12-00758), National Park Service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Award Date to FL DEP:</w:t>
      </w:r>
      <w:r>
        <w:t xml:space="preserve"> </w:t>
      </w:r>
      <w:r>
        <w:t xml:space="preserve">Oct 1, 2023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Funding:</w:t>
      </w:r>
      <w:r>
        <w:t xml:space="preserve"> </w:t>
      </w:r>
      <w:r>
        <w:t xml:space="preserve">$1,000,000 federal +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000</m:t>
        </m:r>
        <m:r>
          <m:rPr>
            <m:sty m:val="p"/>
          </m:rPr>
          <m:t>,</m:t>
        </m:r>
        <m:r>
          <m:t>000</m:t>
        </m:r>
        <m:r>
          <m:t>g</m:t>
        </m:r>
        <m:r>
          <m:t>r</m:t>
        </m:r>
        <m:r>
          <m:t>a</m:t>
        </m:r>
        <m:r>
          <m:t>n</m:t>
        </m:r>
        <m:r>
          <m:t>t</m:t>
        </m:r>
        <m:r>
          <m:t>e</m:t>
        </m:r>
        <m:r>
          <m:t>e</m:t>
        </m:r>
        <m:r>
          <m:t>m</m:t>
        </m:r>
        <m:r>
          <m:t>a</m:t>
        </m:r>
        <m:r>
          <m:t>t</m:t>
        </m:r>
        <m:r>
          <m:t>c</m:t>
        </m:r>
        <m:r>
          <m:t>h</m:t>
        </m:r>
        <m:r>
          <m:rPr>
            <m:sty m:val="p"/>
          </m:rPr>
          <m:t>=</m:t>
        </m:r>
        <m:r>
          <m:rPr>
            <m:sty m:val="p"/>
          </m:rPr>
          <m:t>*</m:t>
        </m:r>
        <m:r>
          <m:rPr>
            <m:sty m:val="p"/>
          </m:rPr>
          <m:t>*</m:t>
        </m:r>
      </m:oMath>
      <w:r>
        <w:t xml:space="preserve">2,000,000 total**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Line-Item Appropriation:</w:t>
      </w:r>
      <w:r>
        <w:t xml:space="preserve"> </w:t>
      </w:r>
      <w:r>
        <w:t xml:space="preserve">No. 1795, GAA, FY 2023-2024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Project Completion Date:</w:t>
      </w:r>
      <w:r>
        <w:t xml:space="preserve"> </w:t>
      </w:r>
      <w:r>
        <w:t xml:space="preserve">June 30, 2026 (Expiration Sep 30, 2026)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Scope:</w:t>
      </w:r>
      <w:r>
        <w:t xml:space="preserve"> </w:t>
      </w:r>
      <w:r>
        <w:t xml:space="preserve">Install new recreation facilities — picnic facility, nature trails, outdoor event lawn, landscaping; renovate playground and parking area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Grantor:</w:t>
      </w:r>
      <w:r>
        <w:t xml:space="preserve"> </w:t>
      </w:r>
      <w:r>
        <w:t xml:space="preserve">FL DEP, Tallahassee — Grant Manager: Angela Bright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Grantee:</w:t>
      </w:r>
      <w:r>
        <w:t xml:space="preserve"> </w:t>
      </w:r>
      <w:r>
        <w:t xml:space="preserve">City of Pompano Beach CRA — Grant Manager: Sarah Mulder (FEID 65-0117062)</w:t>
      </w:r>
    </w:p>
    <w:p>
      <w:pPr>
        <w:pStyle w:val="FirstParagraph"/>
      </w:pPr>
      <w:r>
        <w:t xml:space="preserve">Source: FL DEP Grant McNab House.pdf in your Google Drive —</w:t>
      </w:r>
      <w:r>
        <w:t xml:space="preserve"> </w:t>
      </w:r>
      <w:hyperlink r:id="rId38">
        <w:r>
          <w:rPr>
            <w:rStyle w:val="Hyperlink"/>
          </w:rPr>
          <w:t xml:space="preserve">view</w:t>
        </w:r>
      </w:hyperlink>
    </w:p>
    <w:bookmarkEnd w:id="39"/>
    <w:bookmarkStart w:id="41" w:name="other-environmental-adjacent-workstreams"/>
    <w:p>
      <w:pPr>
        <w:pStyle w:val="Heading3"/>
      </w:pPr>
      <w:r>
        <w:t xml:space="preserve">Other Environmental-Adjacent Workstreams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Site Plan Review (Major)</w:t>
      </w:r>
      <w:r>
        <w:t xml:space="preserve"> </w:t>
      </w:r>
      <w:r>
        <w:t xml:space="preserve">— Complete; included civil/stormwater work by Chen Moore &amp; Associates (</w:t>
      </w:r>
      <w:hyperlink r:id="rId28">
        <w:r>
          <w:rPr>
            <w:rStyle w:val="Hyperlink"/>
          </w:rPr>
          <w:t xml:space="preserve">BA project page</w:t>
        </w:r>
      </w:hyperlink>
      <w:r>
        <w:t xml:space="preserve">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Public Purpose Adjustment</w:t>
      </w:r>
      <w:r>
        <w:t xml:space="preserve"> </w:t>
      </w:r>
      <w:r>
        <w:t xml:space="preserve">— Approved by Planning &amp; Zoning Board granting relief from lot coverage, building setbacks, and street-facing facade requirements (</w:t>
      </w:r>
      <w:hyperlink r:id="rId32">
        <w:r>
          <w:rPr>
            <w:rStyle w:val="Hyperlink"/>
          </w:rPr>
          <w:t xml:space="preserve">Redevelopment.net Sep 2025</w:t>
        </w:r>
      </w:hyperlink>
      <w:r>
        <w:t xml:space="preserve">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Architectural Appearance Committee</w:t>
      </w:r>
      <w:r>
        <w:t xml:space="preserve"> </w:t>
      </w:r>
      <w:r>
        <w:t xml:space="preserve">— Full approval, July 24, 2025 (</w:t>
      </w:r>
      <w:hyperlink r:id="rId40">
        <w:r>
          <w:rPr>
            <w:rStyle w:val="Hyperlink"/>
          </w:rPr>
          <w:t xml:space="preserve">CRA Facebook Jul 28, 2025</w:t>
        </w:r>
      </w:hyperlink>
      <w:r>
        <w:t xml:space="preserve">)</w:t>
      </w:r>
    </w:p>
    <w:p>
      <w:pPr>
        <w:pStyle w:val="BlockText"/>
      </w:pPr>
      <w:r>
        <w:rPr>
          <w:b/>
          <w:bCs/>
        </w:rPr>
        <w:t xml:space="preserve">Stakeholder note:</w:t>
      </w:r>
      <w:r>
        <w:t xml:space="preserve"> </w:t>
      </w:r>
      <w:r>
        <w:t xml:space="preserve">If a Phase I/II ESA, asbestos survey of the 1926 structure, or tree-canopy/protected-species survey was produced for the house relocation or kitchen-annex foundation work, those would live in the CRA project file under the building-permit packet and would be obtainable via Ch. 119 records request to the CRA (Sarah Mulder). They are not posted publicly.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9" w:name="X1943d01f6e8ec0eab79ff849bdf457591ff2305"/>
    <w:p>
      <w:pPr>
        <w:pStyle w:val="Heading2"/>
      </w:pPr>
      <w:r>
        <w:t xml:space="preserve">4. Community Feedback and Recorded Modifications</w:t>
      </w:r>
    </w:p>
    <w:bookmarkStart w:id="45" w:name="public-input-touchpoints"/>
    <w:p>
      <w:pPr>
        <w:pStyle w:val="Heading3"/>
      </w:pPr>
      <w:r>
        <w:t xml:space="preserve">Public-Input Touchpoints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Mar–Apr 2019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Pre-board outreach (HOAs, public meetings)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RMA/CRA presented relocation + restaurant/botanical concept (</w:t>
            </w:r>
            <w:hyperlink r:id="rId43">
              <w:r>
                <w:rPr>
                  <w:rStyle w:val="Hyperlink"/>
                </w:rPr>
                <w:t xml:space="preserve">RMA April 2019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Apr 16, 2019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CRA Board vote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Approved house preservation and relocation to McNab Park (</w:t>
            </w:r>
            <w:hyperlink r:id="rId43">
              <w:r>
                <w:rPr>
                  <w:rStyle w:val="Hyperlink"/>
                </w:rPr>
                <w:t xml:space="preserve">RMA April 2019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 1, 2020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Virtual public meeting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conceptual review (</w:t>
            </w:r>
            <w:hyperlink r:id="rId34">
              <w:r>
                <w:rPr>
                  <w:rStyle w:val="Hyperlink"/>
                </w:rPr>
                <w:t xml:space="preserve">New Pelican May 2022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May 4, 2021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Virtual public meeting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Conceptual design showed botanical garden occupying entire park; landscape architect Randy Hollingworth (BA): "We are going to be using every square inch" (</w:t>
            </w:r>
            <w:hyperlink r:id="rId34">
              <w:r>
                <w:rPr>
                  <w:rStyle w:val="Hyperlink"/>
                </w:rPr>
                <w:t xml:space="preserve">New Pelican May 2022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Apr 20,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Parks &amp; Recreation Advisory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Presentation; board member Ken Arnold expressed surprise the park was not preserved 50/50 (</w:t>
            </w:r>
            <w:hyperlink r:id="rId34">
              <w:r>
                <w:rPr>
                  <w:rStyle w:val="Hyperlink"/>
                </w:rPr>
                <w:t xml:space="preserve">New Pelican May 2022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Apr 26,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City Commission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Parking and access concerns aired (M. Gaviola)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May 5,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East CRA Advisory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Former Mayor Kay McGinn: "We deserve a park"; CRA Director Nguyen Tran cited &gt;200 BSO calls/year as evidence the park "doesn't work"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May 17,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CRA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Unanimous approval of Conceptual Master Plan; lease of southern park parcel; $500K grant application + up to $1M city match (</w:t>
            </w:r>
            <w:hyperlink r:id="rId34">
              <w:r>
                <w:rPr>
                  <w:rStyle w:val="Hyperlink"/>
                </w:rPr>
                <w:t xml:space="preserve">New Pelican May 2022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 6,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Public Input Meeting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Attendees voted via mobile app on plants, playground types, social gathering options, event ideas (BA presentation) (</w:t>
            </w:r>
            <w:hyperlink r:id="rId31">
              <w:r>
                <w:rPr>
                  <w:rStyle w:val="Hyperlink"/>
                </w:rPr>
                <w:t xml:space="preserve">CRA project page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Jan 23,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Master Plan Unveiling — Emma Lou Olsen Center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100+ attendees; "phenomenal" feedback per CRA (</w:t>
            </w:r>
            <w:hyperlink r:id="rId27">
              <w:r>
                <w:rPr>
                  <w:rStyle w:val="Hyperlink"/>
                </w:rPr>
                <w:t xml:space="preserve">CRA press release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Aug 27,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Planning &amp; Zoning Board, 6:00 PM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Site plan advanced despite a deferral motion (</w:t>
            </w:r>
            <w:hyperlink r:id="rId44">
              <w:r>
                <w:rPr>
                  <w:rStyle w:val="Hyperlink"/>
                </w:rPr>
                <w:t xml:space="preserve">CitizenPortal Aug 27, 2025</w:t>
              </w:r>
            </w:hyperlink>
            <w:r>
              <w:t xml:space="preserve">); PZB</w:t>
            </w:r>
            <w:r>
              <w:t xml:space="preserve"> </w:t>
            </w:r>
            <w:r>
              <w:rPr>
                <w:b/>
                <w:bCs/>
              </w:rPr>
              <w:t xml:space="preserve">unanimous</w:t>
            </w:r>
            <w:r>
              <w:t xml:space="preserve"> </w:t>
            </w:r>
            <w:r>
              <w:t xml:space="preserve">approval of major site plan + public purpose adjustment (</w:t>
            </w:r>
            <w:hyperlink r:id="rId32">
              <w:r>
                <w:rPr>
                  <w:rStyle w:val="Hyperlink"/>
                </w:rPr>
                <w:t xml:space="preserve">Redevelopment.net Sep 2025</w:t>
              </w:r>
            </w:hyperlink>
            <w:r>
              <w:t xml:space="preserve">)</w:t>
            </w:r>
          </w:p>
        </w:tc>
      </w:tr>
    </w:tbl>
    <w:bookmarkEnd w:id="45"/>
    <w:bookmarkStart w:id="46" w:name="Xe0faab287548b250731cf220998b470bc84c581"/>
    <w:p>
      <w:pPr>
        <w:pStyle w:val="Heading3"/>
      </w:pPr>
      <w:r>
        <w:t xml:space="preserve">Documented Modifications Following Community Input</w:t>
      </w:r>
    </w:p>
    <w:p>
      <w:pPr>
        <w:pStyle w:val="FirstParagraph"/>
      </w:pPr>
      <w:r>
        <w:t xml:space="preserve">Per the CRA project page, community input drove the transition from the "original concept" to today's "detailed design" (</w:t>
      </w:r>
      <w:hyperlink r:id="rId31">
        <w:r>
          <w:rPr>
            <w:rStyle w:val="Hyperlink"/>
          </w:rPr>
          <w:t xml:space="preserve">CRA project page</w:t>
        </w:r>
      </w:hyperlink>
      <w:r>
        <w:t xml:space="preserve">):</w:t>
      </w:r>
    </w:p>
    <w:p>
      <w:pPr>
        <w:pStyle w:val="Compact"/>
        <w:numPr>
          <w:ilvl w:val="0"/>
          <w:numId w:val="1006"/>
        </w:numPr>
      </w:pPr>
      <w:r>
        <w:t xml:space="preserve">Shift from a generic botanical concept to an</w:t>
      </w:r>
      <w:r>
        <w:t xml:space="preserve"> </w:t>
      </w:r>
      <w:r>
        <w:rPr>
          <w:b/>
          <w:bCs/>
        </w:rPr>
        <w:t xml:space="preserve">immersive five-senses sensory garden</w:t>
      </w:r>
      <w:r>
        <w:t xml:space="preserve"> </w:t>
      </w:r>
      <w:r>
        <w:t xml:space="preserve">(decision made after public Dec 6, 2022 voting)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Expanded outdoor restaurant patio</w:t>
      </w:r>
      <w:r>
        <w:t xml:space="preserve"> </w:t>
      </w:r>
      <w:r>
        <w:t xml:space="preserve">added to the house design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Integration of children's playground, koi pond, and lawn area</w:t>
      </w:r>
      <w:r>
        <w:t xml:space="preserve"> </w:t>
      </w:r>
      <w:r>
        <w:t xml:space="preserve">as explicit responses to advisory-board concerns about park amenities being eliminated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Multipurpose classroom</w:t>
      </w:r>
      <w:r>
        <w:t xml:space="preserve"> </w:t>
      </w:r>
      <w:r>
        <w:t xml:space="preserve">added for botany, horticulture, dance, and art (educational programming response)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Tennis-court relocation</w:t>
      </w:r>
      <w:r>
        <w:t xml:space="preserve"> </w:t>
      </w:r>
      <w:r>
        <w:t xml:space="preserve">committed to by the CRA in response to community concerns that "the tennis courts are still popular" (</w:t>
      </w:r>
      <w:hyperlink r:id="rId34">
        <w:r>
          <w:rPr>
            <w:rStyle w:val="Hyperlink"/>
          </w:rPr>
          <w:t xml:space="preserve">New Pelican May 2022</w:t>
        </w:r>
      </w:hyperlink>
      <w:r>
        <w:t xml:space="preserve">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Event-pavilion redesign</w:t>
      </w:r>
      <w:r>
        <w:t xml:space="preserve"> </w:t>
      </w:r>
      <w:r>
        <w:t xml:space="preserve">to floor-to-ceiling glass and a deck wrapping the existing Ficus tree (preserves a signature park feature)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Earlier bed-and-breakfast component (two 10-unit buildings)</w:t>
      </w:r>
      <w:r>
        <w:t xml:space="preserve"> </w:t>
      </w:r>
      <w:r>
        <w:t xml:space="preserve">in the 2019 concept (</w:t>
      </w:r>
      <w:hyperlink r:id="rId43">
        <w:r>
          <w:rPr>
            <w:rStyle w:val="Hyperlink"/>
          </w:rPr>
          <w:t xml:space="preserve">RMA April 2019</w:t>
        </w:r>
      </w:hyperlink>
      <w:r>
        <w:t xml:space="preserve">) was</w:t>
      </w:r>
      <w:r>
        <w:t xml:space="preserve"> </w:t>
      </w:r>
      <w:r>
        <w:rPr>
          <w:b/>
          <w:bCs/>
        </w:rPr>
        <w:t xml:space="preserve">dropped</w:t>
      </w:r>
      <w:r>
        <w:t xml:space="preserve"> </w:t>
      </w:r>
      <w:r>
        <w:t xml:space="preserve">from the 2025 master plan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Perimeter fence with business-hours-only access</w:t>
      </w:r>
      <w:r>
        <w:t xml:space="preserve"> </w:t>
      </w:r>
      <w:r>
        <w:t xml:space="preserve">(originally proposed in 2019) was modified — the garden is now described as free and open to the public during business hours rather than fully fenced and gated</w:t>
      </w:r>
    </w:p>
    <w:bookmarkEnd w:id="46"/>
    <w:bookmarkStart w:id="48" w:name="X1d97e6decbd0c594758b5e09b16a336a756c0a0"/>
    <w:p>
      <w:pPr>
        <w:pStyle w:val="Heading3"/>
      </w:pPr>
      <w:r>
        <w:t xml:space="preserve">Persistent Community Opposition (for the record)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Sharron Chiappetta</w:t>
      </w:r>
      <w:r>
        <w:t xml:space="preserve"> </w:t>
      </w:r>
      <w:r>
        <w:t xml:space="preserve">(Feb 28, 2020 letter,</w:t>
      </w:r>
      <w:r>
        <w:t xml:space="preserve"> </w:t>
      </w:r>
      <w:r>
        <w:rPr>
          <w:i/>
          <w:iCs/>
        </w:rPr>
        <w:t xml:space="preserve">New Pelican</w:t>
      </w:r>
      <w:r>
        <w:t xml:space="preserve">): called the project a "confiscation of McNab Park"; argued CRA's later purchase of adjacent vacant property created an alternative siting option that was ignored (</w:t>
      </w:r>
      <w:hyperlink r:id="rId47">
        <w:r>
          <w:rPr>
            <w:rStyle w:val="Hyperlink"/>
          </w:rPr>
          <w:t xml:space="preserve">Drive PDF</w:t>
        </w:r>
      </w:hyperlink>
      <w:r>
        <w:t xml:space="preserve">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Former Mayor Kay McGinn</w:t>
      </w:r>
      <w:r>
        <w:t xml:space="preserve">: repeatedly stated the CRA was "looking for an excuse" to commercialize the park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Veterans-park objections</w:t>
      </w:r>
      <w:r>
        <w:t xml:space="preserve"> </w:t>
      </w:r>
      <w:r>
        <w:t xml:space="preserve">(</w:t>
      </w:r>
      <w:hyperlink r:id="rId25">
        <w:r>
          <w:rPr>
            <w:rStyle w:val="Hyperlink"/>
          </w:rPr>
          <w:t xml:space="preserve">Pelican Jul 2019</w:t>
        </w:r>
      </w:hyperlink>
      <w:r>
        <w:t xml:space="preserve">): residents asserted the CRA was "about to strip our veterans of the only Veterans' Memorial Park in Pompano… dedicated in 1952"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Parks &amp; Recreation Advisory Board member Ken Arnold</w:t>
      </w:r>
      <w:r>
        <w:t xml:space="preserve">: "I think a lot of people don't know what's going on… I think we should talk to more people"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2" w:name="Xa2e5ae345a91b38dd37c5aabb1df9ccba45326e"/>
    <w:p>
      <w:pPr>
        <w:pStyle w:val="Heading2"/>
      </w:pPr>
      <w:r>
        <w:t xml:space="preserve">5. Budget and Funding Profile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FL DEP / NPS LWCF Grant LW758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$1,000,000 federal + $1,000,000 match = $2M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Awarded Oct 1, 2023; completion deadline Jun 30, 2026 (</w:t>
            </w:r>
            <w:hyperlink r:id="rId38">
              <w:r>
                <w:rPr>
                  <w:rStyle w:val="Hyperlink"/>
                </w:rPr>
                <w:t xml:space="preserve">Drive PDF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East CRA FY 2024 designation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$22.5 million for McNab House restoration + gardens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Adopted (</w:t>
            </w:r>
            <w:hyperlink r:id="rId50">
              <w:r>
                <w:rPr>
                  <w:rStyle w:val="Hyperlink"/>
                </w:rPr>
                <w:t xml:space="preserve">New Pelican Jul 2023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Tax Increment Revenue Bond, Series 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$18,100,000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 issuance March 2026 (</w:t>
            </w:r>
            <w:hyperlink r:id="rId51">
              <w:r>
                <w:rPr>
                  <w:rStyle w:val="Hyperlink"/>
                </w:rPr>
                <w:t xml:space="preserve">FY26 East CRA Plan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McNab House &amp; Gardens 5-year plan (FY26–FY30)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$30,952,632 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$8,852,632 (FY26) + $1M/yr FY27–FY30 (</w:t>
            </w:r>
            <w:hyperlink r:id="rId51">
              <w:r>
                <w:rPr>
                  <w:rStyle w:val="Hyperlink"/>
                </w:rPr>
                <w:t xml:space="preserve">FY26 East CRA Plan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FY 2026 line items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$1,027,632 (outside consulting/design, 160-7660-539.65-03) + $7,825,000 (construction, 160-7660-539.65-12)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Budgeted (</w:t>
            </w:r>
            <w:hyperlink r:id="rId51">
              <w:r>
                <w:rPr>
                  <w:rStyle w:val="Hyperlink"/>
                </w:rPr>
                <w:t xml:space="preserve">FY26 East CRA Plan</w:t>
              </w:r>
            </w:hyperlink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Earlier 2019 estimate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$2.7M (move + park renovation)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Superseded — actual scope expanded materially (</w:t>
            </w:r>
            <w:hyperlink r:id="rId43">
              <w:r>
                <w:rPr>
                  <w:rStyle w:val="Hyperlink"/>
                </w:rPr>
                <w:t xml:space="preserve">RMA April 2019</w:t>
              </w:r>
            </w:hyperlink>
            <w:r>
              <w:t xml:space="preserve">)</w:t>
            </w:r>
          </w:p>
        </w:tc>
      </w:tr>
    </w:tbl>
    <w:p>
      <w:pPr>
        <w:pStyle w:val="BodyText"/>
      </w:pPr>
      <w:r>
        <w:t xml:space="preserve">The bond is paid from East CRA tax-increment revenues only — the CRA states this requires no new taxes. Bond passage requires a majority CRA Board vote (</w:t>
      </w:r>
      <w:hyperlink r:id="rId40">
        <w:r>
          <w:rPr>
            <w:rStyle w:val="Hyperlink"/>
          </w:rPr>
          <w:t xml:space="preserve">CRA Facebook Jul 28, 2025</w:t>
        </w:r>
      </w:hyperlink>
      <w:r>
        <w:t xml:space="preserve">).</w:t>
      </w:r>
    </w:p>
    <w:p>
      <w:r>
        <w:pict>
          <v:rect style="width:0;height:1.5pt" o:hralign="center" o:hrstd="t" o:hr="t"/>
        </w:pict>
      </w:r>
    </w:p>
    <w:bookmarkEnd w:id="52"/>
    <w:bookmarkStart w:id="53" w:name="X8be0fc9af5f637ebac10259a72fc0088a212cca"/>
    <w:p>
      <w:pPr>
        <w:pStyle w:val="Heading2"/>
      </w:pPr>
      <w:r>
        <w:t xml:space="preserve">6. Current Status and Forward Schedule</w:t>
      </w:r>
    </w:p>
    <w:p>
      <w:pPr>
        <w:pStyle w:val="FirstParagraph"/>
      </w:pPr>
      <w:r>
        <w:rPr>
          <w:b/>
          <w:bCs/>
        </w:rPr>
        <w:t xml:space="preserve">As of May 2026:</w:t>
      </w:r>
      <w:r>
        <w:t xml:space="preserve"> </w:t>
      </w:r>
      <w:r>
        <w:t xml:space="preserve">Design Development complete; Site Plan Review complete; Architectural Appearance Committee approved (Jul 24, 2025); Planning &amp; Zoning Board unanimously approved major site plan and public purpose adjustment (Aug 27, 2025) (</w:t>
      </w:r>
      <w:hyperlink r:id="rId31">
        <w:r>
          <w:rPr>
            <w:rStyle w:val="Hyperlink"/>
          </w:rPr>
          <w:t xml:space="preserve">CRA project page</w:t>
        </w:r>
      </w:hyperlink>
      <w:r>
        <w:t xml:space="preserve">).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Construction drawings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Now → March 2026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Tax Increment Revenue Bond issuance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March 2026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Construction bid solicitation &amp; contract award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April – June 2026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Construction start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July 2026 (TBD on duration)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3"/>
    <w:bookmarkStart w:id="54" w:name="X5e4429f7857dcdbd2fddbb3b99708334c63b0e7"/>
    <w:p>
      <w:pPr>
        <w:pStyle w:val="Heading2"/>
      </w:pPr>
      <w:r>
        <w:t xml:space="preserve">7. Consolidated Key Decision Dates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Decision / Event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 2018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Atlantic Residences, LLC purchases 1736 E. Atlantic for &gt;$1M (Atlantic One project)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Apr 16, 2019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CRA Board votes to preserve McNab House and relocate to McNab Park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Jul 16, 2019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CRA meeting — legal description / CRA-vs-city maintenance areas defined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Late Feb 2020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Civic building, shuffleboard courts, restrooms demolished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Mar 1, 2020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McNab House (420 tons) relocated 5 blocks east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 1, 2020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First virtual public meeting on park plans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May 4, 2021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Second virtual public meeting; full-park botanical concept revealed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Plans win Florida Redevelopment Association award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May 17, 2022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CRA Board unanimously approves Conceptual Master Plan + lease + $500K grant application + up to $1M match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 6,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Public Input Meeting with mobile-app voting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Aug 21,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 design services formally documented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Oct 1, 2023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FL DEP Grant LW758 ($1M + $1M match) executed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Jul 17,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FY 2024 East CRA budget allocates $22.5M to McNab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Jan 23, 2025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Master Plan unveiled at Emma Lou Olsen Center</w:t>
            </w:r>
            <w:r>
              <w:t xml:space="preserve"> </w:t>
            </w:r>
            <w:r>
              <w:t xml:space="preserve">(100+ attendees)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 25,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City Commission meeting addressing project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Jul 24,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Architectural Appearance Committee approval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Aug 27, 2025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Planning &amp; Zoning Board unanimously approves major site plan + public purpose adjustment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March 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 bond issuance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Jun 30, 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 DEP grant project completion deadline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Jul 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 construction start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4"/>
    <w:bookmarkStart w:id="70" w:name="Xd06c8cfb63671c3215f0730237824c25a7cbf0c"/>
    <w:p>
      <w:pPr>
        <w:pStyle w:val="Heading2"/>
      </w:pPr>
      <w:r>
        <w:t xml:space="preserve">8. Public Records and Links for Stakeholders</w:t>
      </w:r>
    </w:p>
    <w:bookmarkStart w:id="58" w:name="official-city--cra"/>
    <w:p>
      <w:pPr>
        <w:pStyle w:val="Heading3"/>
      </w:pPr>
      <w:r>
        <w:t xml:space="preserve">Official City / CRA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CRA Project Page:</w:t>
      </w:r>
      <w:r>
        <w:t xml:space="preserve"> </w:t>
      </w:r>
      <w:hyperlink r:id="rId31">
        <w:r>
          <w:rPr>
            <w:rStyle w:val="Hyperlink"/>
          </w:rPr>
          <w:t xml:space="preserve">https://www.pompanobeachfl.gov/government/cra/cra-projects/mcnab-house-and-gardens</w:t>
        </w:r>
      </w:hyperlink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Master Plan Unveiling Press Release (Jan 23, 2025):</w:t>
      </w:r>
      <w:r>
        <w:t xml:space="preserve"> </w:t>
      </w:r>
      <w:hyperlink r:id="rId27">
        <w:r>
          <w:rPr>
            <w:rStyle w:val="Hyperlink"/>
          </w:rPr>
          <w:t xml:space="preserve">https://www.pompanobeachfl.gov/press-release/pompano-beach-cra-unveils-master-plan-for-mcnab-house-and-botanical-gardens-immersive-sensory-experiences-to-transform-gardens</w:t>
        </w:r>
      </w:hyperlink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Original House Move Press Release (City PR 20-06):</w:t>
      </w:r>
      <w:r>
        <w:t xml:space="preserve"> </w:t>
      </w:r>
      <w:hyperlink r:id="rId24">
        <w:r>
          <w:rPr>
            <w:rStyle w:val="Hyperlink"/>
          </w:rPr>
          <w:t xml:space="preserve">https://cdn.pompanobeachfl.gov/city/storage/press_releases/City%20PR%2020-06%20%20Historic%20Pompano%20Beach%20McNab%20House%20Move%20Date%20Announced.pdf</w:t>
        </w:r>
      </w:hyperlink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FY 2026 East CRA Financing &amp; Implementation Plan:</w:t>
      </w:r>
      <w:r>
        <w:t xml:space="preserve"> </w:t>
      </w:r>
      <w:hyperlink r:id="rId51">
        <w:r>
          <w:rPr>
            <w:rStyle w:val="Hyperlink"/>
          </w:rPr>
          <w:t xml:space="preserve">https://cdn.pompanobeachfl.gov/city/pages/cra/FY2026-East-Financing-and-Implementation-Plan.pdf</w:t>
        </w:r>
      </w:hyperlink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G.O. Bond Capital Projects Dashboard (OpenGov):</w:t>
      </w:r>
      <w:r>
        <w:t xml:space="preserve"> </w:t>
      </w:r>
      <w:hyperlink r:id="rId55">
        <w:r>
          <w:rPr>
            <w:rStyle w:val="Hyperlink"/>
          </w:rPr>
          <w:t xml:space="preserve">https://stories.opengov.com/pompanobeachfl/f3e6835c-f668-4055-bd95-019266077f35/published</w:t>
        </w:r>
      </w:hyperlink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Master Plan Video (Jan 2025):</w:t>
      </w:r>
      <w:r>
        <w:t xml:space="preserve"> </w:t>
      </w:r>
      <w:hyperlink r:id="rId56">
        <w:r>
          <w:rPr>
            <w:rStyle w:val="Hyperlink"/>
          </w:rPr>
          <w:t xml:space="preserve">https://www.youtube.com/watch?v=57j8DSas-xs</w:t>
        </w:r>
      </w:hyperlink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City Commission Meeting 3/25/25:</w:t>
      </w:r>
      <w:r>
        <w:t xml:space="preserve"> </w:t>
      </w:r>
      <w:hyperlink r:id="rId57">
        <w:r>
          <w:rPr>
            <w:rStyle w:val="Hyperlink"/>
          </w:rPr>
          <w:t xml:space="preserve">https://www.youtube.com/watch?v=PhqGRKr6oTo</w:t>
        </w:r>
      </w:hyperlink>
    </w:p>
    <w:bookmarkEnd w:id="58"/>
    <w:bookmarkStart w:id="59" w:name="design-team"/>
    <w:p>
      <w:pPr>
        <w:pStyle w:val="Heading3"/>
      </w:pPr>
      <w:r>
        <w:t xml:space="preserve">Design Team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Bermello Ajamil — McNab Project Page:</w:t>
      </w:r>
      <w:r>
        <w:t xml:space="preserve"> </w:t>
      </w:r>
      <w:hyperlink r:id="rId28">
        <w:r>
          <w:rPr>
            <w:rStyle w:val="Hyperlink"/>
          </w:rPr>
          <w:t xml:space="preserve">https://bermelloajamil.com/2023/08/21/pompano-beach-mcnab-house-and-botanical-gardens/</w:t>
        </w:r>
      </w:hyperlink>
    </w:p>
    <w:bookmarkEnd w:id="59"/>
    <w:bookmarkStart w:id="61" w:name="independent-news-coverage"/>
    <w:p>
      <w:pPr>
        <w:pStyle w:val="Heading3"/>
      </w:pPr>
      <w:r>
        <w:t xml:space="preserve">Independent News Coverage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Coastal News (Feb 2020 — pre-move):</w:t>
      </w:r>
      <w:r>
        <w:t xml:space="preserve"> </w:t>
      </w:r>
      <w:hyperlink r:id="rId22">
        <w:r>
          <w:rPr>
            <w:rStyle w:val="Hyperlink"/>
          </w:rPr>
          <w:t xml:space="preserve">https://thecoastalnews.com/pompano-beach-mcnab-house-move-news-real-estate-development-march-1/</w:t>
        </w:r>
      </w:hyperlink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Coastal News (Mar 2019 — controversy):</w:t>
      </w:r>
      <w:r>
        <w:t xml:space="preserve"> </w:t>
      </w:r>
      <w:hyperlink r:id="rId60">
        <w:r>
          <w:rPr>
            <w:rStyle w:val="Hyperlink"/>
          </w:rPr>
          <w:t xml:space="preserve">https://thecoastalnews.com/pompano-beach-news-controversy-brewing-moving-mcnab-house-to-mcnab-park/</w:t>
        </w:r>
      </w:hyperlink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RMA (April 2019 board decision):</w:t>
      </w:r>
      <w:r>
        <w:t xml:space="preserve"> </w:t>
      </w:r>
      <w:hyperlink r:id="rId43">
        <w:r>
          <w:rPr>
            <w:rStyle w:val="Hyperlink"/>
          </w:rPr>
          <w:t xml:space="preserve">https://rma.us.com/pompano-beach-cra-decides-the-fate-of-mcnab-house-and-park/</w:t>
        </w:r>
      </w:hyperlink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Redevelopment.net (Sep 2025 PZB approval):</w:t>
      </w:r>
      <w:r>
        <w:t xml:space="preserve"> </w:t>
      </w:r>
      <w:hyperlink r:id="rId32">
        <w:r>
          <w:rPr>
            <w:rStyle w:val="Hyperlink"/>
          </w:rPr>
          <w:t xml:space="preserve">https://redevelopment.net/2025/09/mcnab-house-botanical-gardens-approved-by-pompano-planning-zoning-board/</w:t>
        </w:r>
      </w:hyperlink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CitizenPortal (Aug 27, 2025 PZB hearing):</w:t>
      </w:r>
      <w:r>
        <w:t xml:space="preserve"> </w:t>
      </w:r>
      <w:hyperlink r:id="rId44">
        <w:r>
          <w:rPr>
            <w:rStyle w:val="Hyperlink"/>
          </w:rPr>
          <w:t xml:space="preserve">https://citizenportal.ai/articles/5690889/Pompano-Beach/Broward-County/Florida/McNabb-House-Botanical-Garden-Site-Plan-Advances-Despite-Deferral-Motion</w:t>
        </w:r>
      </w:hyperlink>
    </w:p>
    <w:bookmarkEnd w:id="61"/>
    <w:bookmarkStart w:id="68" w:name="Xfa8e389c238996f4ca16e13a4da20a66e2927c9"/>
    <w:p>
      <w:pPr>
        <w:pStyle w:val="Heading3"/>
      </w:pPr>
      <w:r>
        <w:t xml:space="preserve">Documents in Your Google Drive (Already Collected)</w:t>
      </w:r>
    </w:p>
    <w:p>
      <w:pPr>
        <w:pStyle w:val="Compact"/>
        <w:numPr>
          <w:ilvl w:val="0"/>
          <w:numId w:val="1011"/>
        </w:numPr>
      </w:pPr>
      <w:hyperlink r:id="rId38">
        <w:r>
          <w:rPr>
            <w:rStyle w:val="Hyperlink"/>
          </w:rPr>
          <w:t xml:space="preserve">FL DEP Grant LW758 — McNab House (PDF)</w:t>
        </w:r>
      </w:hyperlink>
    </w:p>
    <w:p>
      <w:pPr>
        <w:pStyle w:val="Compact"/>
        <w:numPr>
          <w:ilvl w:val="0"/>
          <w:numId w:val="1011"/>
        </w:numPr>
      </w:pPr>
      <w:hyperlink r:id="rId34">
        <w:r>
          <w:rPr>
            <w:rStyle w:val="Hyperlink"/>
          </w:rPr>
          <w:t xml:space="preserve">New Pelican — "City moves forward on botanical garden, dissatisfaction persists" (May 20, 2022)</w:t>
        </w:r>
      </w:hyperlink>
    </w:p>
    <w:p>
      <w:pPr>
        <w:pStyle w:val="Compact"/>
        <w:numPr>
          <w:ilvl w:val="0"/>
          <w:numId w:val="1011"/>
        </w:numPr>
      </w:pPr>
      <w:hyperlink r:id="rId50">
        <w:r>
          <w:rPr>
            <w:rStyle w:val="Hyperlink"/>
          </w:rPr>
          <w:t xml:space="preserve">New Pelican — "CRA budgets… McNab House getting $22 million" (Jul 31, 2023)</w:t>
        </w:r>
      </w:hyperlink>
    </w:p>
    <w:p>
      <w:pPr>
        <w:pStyle w:val="Compact"/>
        <w:numPr>
          <w:ilvl w:val="0"/>
          <w:numId w:val="1011"/>
        </w:numPr>
      </w:pPr>
      <w:hyperlink r:id="rId47">
        <w:r>
          <w:rPr>
            <w:rStyle w:val="Hyperlink"/>
          </w:rPr>
          <w:t xml:space="preserve">New Pelican — "There has never been a justifiable reason for the confiscation of McNab Park" (Feb 28, 2020)</w:t>
        </w:r>
      </w:hyperlink>
    </w:p>
    <w:p>
      <w:pPr>
        <w:pStyle w:val="Compact"/>
        <w:numPr>
          <w:ilvl w:val="0"/>
          <w:numId w:val="1011"/>
        </w:numPr>
      </w:pPr>
      <w:hyperlink r:id="rId62">
        <w:r>
          <w:rPr>
            <w:rStyle w:val="Hyperlink"/>
          </w:rPr>
          <w:t xml:space="preserve">BCPA Web Map — Note Sales Date, West of McNab Park</w:t>
        </w:r>
      </w:hyperlink>
    </w:p>
    <w:p>
      <w:pPr>
        <w:pStyle w:val="Compact"/>
        <w:numPr>
          <w:ilvl w:val="0"/>
          <w:numId w:val="1011"/>
        </w:numPr>
      </w:pPr>
      <w:hyperlink r:id="rId63">
        <w:r>
          <w:rPr>
            <w:rStyle w:val="Hyperlink"/>
          </w:rPr>
          <w:t xml:space="preserve">Pompano Beach ECL Draft 082725 (PDF)</w:t>
        </w:r>
      </w:hyperlink>
    </w:p>
    <w:p>
      <w:pPr>
        <w:pStyle w:val="Compact"/>
        <w:numPr>
          <w:ilvl w:val="0"/>
          <w:numId w:val="1011"/>
        </w:numPr>
      </w:pPr>
      <w:hyperlink r:id="rId64">
        <w:r>
          <w:rPr>
            <w:rStyle w:val="Hyperlink"/>
          </w:rPr>
          <w:t xml:space="preserve">Pompano_CRA_City_Operating_Framework_Report_2026-05-13.pdf</w:t>
        </w:r>
      </w:hyperlink>
    </w:p>
    <w:p>
      <w:pPr>
        <w:pStyle w:val="Compact"/>
        <w:numPr>
          <w:ilvl w:val="0"/>
          <w:numId w:val="1011"/>
        </w:numPr>
      </w:pPr>
      <w:hyperlink r:id="rId65">
        <w:r>
          <w:rPr>
            <w:rStyle w:val="Hyperlink"/>
          </w:rPr>
          <w:t xml:space="preserve">McNab House Email Dump Master File List (Sheet)</w:t>
        </w:r>
      </w:hyperlink>
    </w:p>
    <w:p>
      <w:pPr>
        <w:pStyle w:val="Compact"/>
        <w:numPr>
          <w:ilvl w:val="0"/>
          <w:numId w:val="1011"/>
        </w:numPr>
      </w:pPr>
      <w:hyperlink r:id="rId66">
        <w:r>
          <w:rPr>
            <w:rStyle w:val="Hyperlink"/>
          </w:rPr>
          <w:t xml:space="preserve">McNab House Contract Vendors (Sheet)</w:t>
        </w:r>
      </w:hyperlink>
    </w:p>
    <w:p>
      <w:pPr>
        <w:pStyle w:val="Compact"/>
        <w:numPr>
          <w:ilvl w:val="0"/>
          <w:numId w:val="1011"/>
        </w:numPr>
      </w:pPr>
      <w:hyperlink r:id="rId67">
        <w:r>
          <w:rPr>
            <w:rStyle w:val="Hyperlink"/>
          </w:rPr>
          <w:t xml:space="preserve">McNab House &amp; Gardens Zoom Meeting Report</w:t>
        </w:r>
      </w:hyperlink>
    </w:p>
    <w:bookmarkEnd w:id="68"/>
    <w:bookmarkStart w:id="69" w:name="X299f30c159c0055fd66c095b0ad6b7424281082"/>
    <w:p>
      <w:pPr>
        <w:pStyle w:val="Heading3"/>
      </w:pPr>
      <w:r>
        <w:t xml:space="preserve">Recommended Public Records Requests to File</w:t>
      </w:r>
    </w:p>
    <w:p>
      <w:pPr>
        <w:pStyle w:val="FirstParagraph"/>
      </w:pPr>
      <w:r>
        <w:t xml:space="preserve">For deeper stakeholder due diligence, the following are not posted publicly but should exist in the CRA's project file (request via Sarah Mulder under Florida Statute Ch. 119):</w:t>
      </w:r>
    </w:p>
    <w:p>
      <w:pPr>
        <w:pStyle w:val="Compact"/>
        <w:numPr>
          <w:ilvl w:val="0"/>
          <w:numId w:val="1012"/>
        </w:numPr>
      </w:pPr>
      <w:r>
        <w:t xml:space="preserve">Phase I and any Phase II Environmental Site Assessments</w:t>
      </w:r>
    </w:p>
    <w:p>
      <w:pPr>
        <w:pStyle w:val="Compact"/>
        <w:numPr>
          <w:ilvl w:val="0"/>
          <w:numId w:val="1012"/>
        </w:numPr>
      </w:pPr>
      <w:r>
        <w:t xml:space="preserve">Tree survey / protected-species and canopy report</w:t>
      </w:r>
    </w:p>
    <w:p>
      <w:pPr>
        <w:pStyle w:val="Compact"/>
        <w:numPr>
          <w:ilvl w:val="0"/>
          <w:numId w:val="1012"/>
        </w:numPr>
      </w:pPr>
      <w:r>
        <w:t xml:space="preserve">Asbestos/lead-paint surveys for the 1926 structure</w:t>
      </w:r>
    </w:p>
    <w:p>
      <w:pPr>
        <w:pStyle w:val="Compact"/>
        <w:numPr>
          <w:ilvl w:val="0"/>
          <w:numId w:val="1012"/>
        </w:numPr>
      </w:pPr>
      <w:r>
        <w:t xml:space="preserve">Architectural Appearance Committee staff report and minutes (Jul 24, 2025)</w:t>
      </w:r>
    </w:p>
    <w:p>
      <w:pPr>
        <w:pStyle w:val="Compact"/>
        <w:numPr>
          <w:ilvl w:val="0"/>
          <w:numId w:val="1012"/>
        </w:numPr>
      </w:pPr>
      <w:r>
        <w:t xml:space="preserve">Final Bermello Ajamil construction drawings and signed/sealed civil drainage plans</w:t>
      </w:r>
    </w:p>
    <w:p>
      <w:pPr>
        <w:pStyle w:val="Compact"/>
        <w:numPr>
          <w:ilvl w:val="0"/>
          <w:numId w:val="1012"/>
        </w:numPr>
      </w:pPr>
      <w:r>
        <w:t xml:space="preserve">Mad Room Hospitality operator agreement (RFP awardee and lease terms)</w:t>
      </w:r>
    </w:p>
    <w:p>
      <w:pPr>
        <w:pStyle w:val="Compact"/>
        <w:numPr>
          <w:ilvl w:val="0"/>
          <w:numId w:val="1012"/>
        </w:numPr>
      </w:pPr>
      <w:r>
        <w:t xml:space="preserve">FL DEP LW758 Attachment 3 (Grant Work Plan) and progress reports filed to date</w:t>
      </w:r>
    </w:p>
    <w:p>
      <w:pPr>
        <w:pStyle w:val="Compact"/>
        <w:numPr>
          <w:ilvl w:val="0"/>
          <w:numId w:val="1012"/>
        </w:numPr>
      </w:pPr>
      <w:r>
        <w:t xml:space="preserve">All written public comments submitted at the Aug 27, 2025 PZB hearing and the deferral motion record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Report compiled from City of Pompano Beach CRA records, Florida DEP grant documentation, Bermello Ajamil project pages, Planning &amp; Zoning Board coverage, the New Pelican / Coastal News local press archive, and the user's Google Drive document collection.</w:t>
      </w:r>
    </w:p>
    <w:bookmarkEnd w:id="69"/>
    <w:bookmarkEnd w:id="70"/>
    <w:bookmarkEnd w:id="71"/>
    <w:sectPr>
      <w:headerReference r:id="rId9" w:type="default"/>
      <w:footerReference r:id="rId10" w:type="default"/>
      <w:pgSz w:h="15840" w:w="12240"/>
      <w:pgMar w:bottom="1224" w:left="1440" w:right="1440" w:top="144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  <w:tcBorders>
            <w:top w:val="nil"/>
            <w:left w:val="nil"/>
            <w:bottom w:val="nil"/>
            <w:right w:val="nil"/>
          </w:tcBorders>
        </w:tcPr>
        <w:p>
          <w:pPr>
            <w:jc w:val="left"/>
          </w:pPr>
          <w:r>
            <w:rPr>
              <w:rFonts w:ascii="Source Sans 3" w:hAnsi="Source Sans 3"/>
              <w:color w:val="8A857A"/>
              <w:sz w:val="18"/>
            </w:rPr>
            <w:t>mcnabpark.org  ·  audrey4pompano.com</w:t>
          </w:r>
        </w:p>
      </w:tc>
      <w:tc>
        <w:tcPr>
          <w:tcW w:type="dxa" w:w="4680"/>
          <w:tcBorders>
            <w:top w:val="nil"/>
            <w:left w:val="nil"/>
            <w:bottom w:val="nil"/>
            <w:right w:val="nil"/>
          </w:tcBorders>
        </w:tcPr>
        <w:p>
          <w:pPr>
            <w:jc w:val="right"/>
          </w:pPr>
          <w:fldSimple w:instr="PAGE">
            <w:r>
              <w:rPr>
                <w:rFonts w:ascii="Source Sans 3" w:hAnsi="Source Sans 3"/>
                <w:sz w:val="18"/>
                <w:color w:val="8a857a"/>
              </w:rPr>
              <w:t>1</w:t>
            </w:r>
          </w:fldSimple>
          <w:r>
            <w:rPr>
              <w:rFonts w:ascii="Source Sans 3" w:hAnsi="Source Sans 3"/>
              <w:color w:val="8A857A"/>
              <w:sz w:val="18"/>
            </w:rPr>
            <w:t xml:space="preserve"> of </w:t>
          </w:r>
          <w:fldSimple w:instr="NUMPAGES">
            <w:r>
              <w:rPr>
                <w:rFonts w:ascii="Source Sans 3" w:hAnsi="Source Sans 3"/>
                <w:sz w:val="18"/>
                <w:color w:val="8a857a"/>
              </w:rPr>
              <w:t>1</w:t>
            </w:r>
          </w:fldSimple>
        </w:p>
      </w:tc>
    </w:tr>
  </w:tbl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3600"/>
      <w:gridCol w:w="5760"/>
    </w:tblGrid>
    <w:tr>
      <w:tc>
        <w:tcPr>
          <w:tcW w:type="dxa" w:w="3600"/>
          <w:tcBorders>
            <w:top w:val="nil"/>
            <w:left w:val="nil"/>
            <w:bottom w:val="nil"/>
            <w:right w:val="nil"/>
          </w:tcBorders>
        </w:tcPr>
        <w:p>
          <w:pPr>
            <w:jc w:val="left"/>
          </w:pPr>
          <w:r>
            <w:rPr>
              <w:rFonts w:ascii="Source Sans 3" w:hAnsi="Source Sans 3"/>
              <w:b/>
              <w:color w:val="8A4A1A"/>
              <w:sz w:val="18"/>
            </w:rPr>
            <w:t>MCNAB PARK  ·  A PUBLIC ACCOUNTING</w:t>
          </w:r>
        </w:p>
      </w:tc>
      <w:tc>
        <w:tcPr>
          <w:tcW w:type="dxa" w:w="5760"/>
          <w:tcBorders>
            <w:top w:val="nil"/>
            <w:left w:val="nil"/>
            <w:bottom w:val="nil"/>
            <w:right w:val="nil"/>
          </w:tcBorders>
        </w:tcPr>
        <w:p>
          <w:pPr>
            <w:jc w:val="right"/>
          </w:pPr>
          <w:r>
            <w:rPr>
              <w:rFonts w:ascii="Source Sans 3" w:hAnsi="Source Sans 3"/>
              <w:color w:val="5A564C"/>
              <w:sz w:val="18"/>
            </w:rPr>
            <w:t>Prepared by Commissioner Audrey Fesik  ·  District 1  ·  May 2026</w:t>
          </w:r>
        </w:p>
      </w:tc>
    </w:tr>
  </w:tbl>
  <w:p>
    <w:pPr>
      <w:pBdr>
        <w:top w:val="single" w:sz="12" w:space="1" w:color="8a4a1a"/>
      </w:pBdr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324" w:lineRule="auto"/>
    </w:pPr>
    <w:rPr>
      <w:rFonts w:ascii="Source Sans 3" w:cs="Source Sans 3" w:hAnsi="Source Sans 3"/>
      <w:color w:val="1C1A14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  <w:rPr>
      <w:rFonts w:ascii="Source Sans 3" w:cs="Source Sans 3" w:hAnsi="Source Sans 3"/>
      <w:color w:val="1C1A14"/>
      <w:sz w:val="22"/>
    </w:rPr>
  </w:style>
  <w:style w:customStyle="1" w:styleId="FirstParagraph" w:type="paragraph">
    <w:name w:val="First Paragraph"/>
    <w:basedOn w:val="BodyText"/>
    <w:next w:val="BodyText"/>
    <w:qFormat/>
    <w:rPr>
      <w:rFonts w:ascii="Source Sans 3" w:cs="Source Sans 3" w:hAnsi="Source Sans 3"/>
      <w:color w:val="1C1A14"/>
      <w:sz w:val="22"/>
    </w:rPr>
  </w:style>
  <w:style w:customStyle="1" w:styleId="Compact" w:type="paragraph">
    <w:name w:val="Compact"/>
    <w:basedOn w:val="BodyText"/>
    <w:qFormat/>
    <w:pPr>
      <w:spacing w:after="36" w:before="36"/>
    </w:pPr>
    <w:rPr>
      <w:rFonts w:ascii="Source Sans 3" w:cs="Source Sans 3" w:hAnsi="Source Sans 3"/>
      <w:color w:val="1C1A14"/>
      <w:sz w:val="22"/>
    </w:rPr>
  </w:style>
  <w:style w:styleId="Title" w:type="paragraph">
    <w:name w:val="Title"/>
    <w:basedOn w:val="Normal"/>
    <w:next w:val="BodyText"/>
    <w:qFormat/>
    <w:pPr>
      <w:keepNext/>
      <w:keepLines/>
      <w:spacing w:after="120" w:before="0" w:line="264" w:lineRule="auto"/>
      <w:jc w:val="center"/>
    </w:pPr>
    <w:rPr>
      <w:rFonts w:ascii="Instrument Serif" w:asciiTheme="majorHAnsi" w:cs="Instrument Serif" w:cstheme="majorBidi" w:eastAsiaTheme="majorEastAsia" w:hAnsi="Instrument Serif" w:hAnsiTheme="majorHAnsi"/>
      <w:b w:val="0"/>
      <w:bCs/>
      <w:color w:val="1C1A14"/>
      <w:sz w:val="64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rFonts w:ascii="Source Sans 3" w:cs="Source Sans 3" w:hAnsi="Source Sans 3"/>
      <w:i/>
      <w:color w:val="5A564C"/>
      <w:sz w:val="24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  <w:rPr>
      <w:rFonts w:ascii="Source Sans 3" w:cs="Source Sans 3" w:hAnsi="Source Sans 3"/>
      <w:i/>
      <w:color w:val="5A564C"/>
      <w:sz w:val="24"/>
    </w:rPr>
  </w:style>
  <w:style w:styleId="Date" w:type="paragraph">
    <w:name w:val="Date"/>
    <w:next w:val="BodyText"/>
    <w:qFormat/>
    <w:pPr>
      <w:keepNext/>
      <w:keepLines/>
      <w:jc w:val="center"/>
    </w:pPr>
    <w:rPr>
      <w:rFonts w:ascii="Source Sans 3" w:cs="Source Sans 3" w:hAnsi="Source Sans 3"/>
      <w:i/>
      <w:color w:val="5A564C"/>
      <w:sz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160" w:before="360" w:line="276" w:lineRule="auto"/>
      <w:outlineLvl w:val="0"/>
    </w:pPr>
    <w:rPr>
      <w:rFonts w:ascii="Instrument Serif" w:asciiTheme="majorHAnsi" w:cs="Instrument Serif" w:cstheme="majorBidi" w:eastAsiaTheme="majorEastAsia" w:hAnsi="Instrument Serif" w:hAnsiTheme="majorHAnsi"/>
      <w:b w:val="0"/>
      <w:bCs/>
      <w:color w:val="1C1A14"/>
      <w:sz w:val="44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80" w:before="280" w:line="300" w:lineRule="auto"/>
      <w:outlineLvl w:val="1"/>
    </w:pPr>
    <w:rPr>
      <w:rFonts w:ascii="Source Sans 3" w:asciiTheme="majorHAnsi" w:cs="Source Sans 3" w:cstheme="majorBidi" w:eastAsiaTheme="majorEastAsia" w:hAnsi="Source Sans 3" w:hAnsiTheme="majorHAnsi"/>
      <w:b/>
      <w:bCs/>
      <w:color w:val="8A4A1A"/>
      <w:sz w:val="26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60" w:before="200" w:line="300" w:lineRule="auto"/>
      <w:outlineLvl w:val="2"/>
    </w:pPr>
    <w:rPr>
      <w:rFonts w:ascii="Source Sans 3" w:asciiTheme="majorHAnsi" w:cs="Source Sans 3" w:cstheme="majorBidi" w:eastAsiaTheme="majorEastAsia" w:hAnsi="Source Sans 3" w:hAnsiTheme="majorHAnsi"/>
      <w:b/>
      <w:bCs/>
      <w:color w:val="1F3A3D"/>
      <w:sz w:val="23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40" w:before="160"/>
      <w:outlineLvl w:val="3"/>
    </w:pPr>
    <w:rPr>
      <w:rFonts w:ascii="Source Sans 3" w:asciiTheme="majorHAnsi" w:cs="Source Sans 3" w:cstheme="majorBidi" w:eastAsiaTheme="majorEastAsia" w:hAnsi="Source Sans 3" w:hAnsiTheme="majorHAnsi"/>
      <w:b/>
      <w:bCs/>
      <w:i/>
      <w:color w:val="1C1A14"/>
      <w:sz w:val="21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="Source Sans 3" w:asciiTheme="majorHAnsi" w:cs="Source Sans 3" w:cstheme="majorBidi" w:eastAsiaTheme="majorEastAsia" w:hAnsi="Source Sans 3" w:hAnsiTheme="majorHAnsi"/>
      <w:b/>
      <w:iCs/>
      <w:color w:val="1C1A14"/>
      <w:sz w:val="21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="Source Sans 3" w:asciiTheme="majorHAnsi" w:cs="Source Sans 3" w:cstheme="majorBidi" w:eastAsiaTheme="majorEastAsia" w:hAnsi="Source Sans 3" w:hAnsiTheme="majorHAnsi"/>
      <w:b/>
      <w:color w:val="1C1A14"/>
      <w:sz w:val="21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="Source Sans 3" w:asciiTheme="majorHAnsi" w:cs="Source Sans 3" w:cstheme="majorBidi" w:eastAsiaTheme="majorEastAsia" w:hAnsi="Source Sans 3" w:hAnsiTheme="majorHAnsi"/>
      <w:b/>
      <w:color w:val="1C1A14"/>
      <w:sz w:val="21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="Source Sans 3" w:asciiTheme="majorHAnsi" w:cs="Source Sans 3" w:cstheme="majorBidi" w:eastAsiaTheme="majorEastAsia" w:hAnsi="Source Sans 3" w:hAnsiTheme="majorHAnsi"/>
      <w:b/>
      <w:color w:val="1C1A14"/>
      <w:sz w:val="21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="Source Sans 3" w:asciiTheme="majorHAnsi" w:cs="Source Sans 3" w:cstheme="majorBidi" w:eastAsiaTheme="majorEastAsia" w:hAnsi="Source Sans 3" w:hAnsiTheme="majorHAnsi"/>
      <w:b/>
      <w:color w:val="1C1A14"/>
      <w:sz w:val="21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  <w:rPr>
      <w:rFonts w:ascii="Source Sans 3" w:cs="Source Sans 3" w:hAnsi="Source Sans 3"/>
      <w:i/>
      <w:color w:val="5A564C"/>
      <w:sz w:val="21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rFonts w:ascii="Source Sans 3" w:cs="Source Sans 3" w:hAnsi="Source Sans 3"/>
      <w:i/>
      <w:color w:val="5A564C"/>
      <w:sz w:val="19"/>
    </w:rPr>
  </w:style>
  <w:style w:customStyle="1" w:styleId="TableCaption" w:type="paragraph">
    <w:name w:val="Table Caption"/>
    <w:basedOn w:val="Caption"/>
    <w:pPr>
      <w:keepNext/>
    </w:pPr>
    <w:rPr>
      <w:rFonts w:ascii="Source Sans 3" w:cs="Source Sans 3" w:hAnsi="Source Sans 3"/>
      <w:i/>
      <w:color w:val="5A564C"/>
      <w:sz w:val="19"/>
    </w:rPr>
  </w:style>
  <w:style w:customStyle="1" w:styleId="ImageCaption" w:type="paragraph">
    <w:name w:val="Image Caption"/>
    <w:basedOn w:val="Caption"/>
    <w:rPr>
      <w:rFonts w:ascii="Source Sans 3" w:cs="Source Sans 3" w:hAnsi="Source Sans 3"/>
      <w:i/>
      <w:color w:val="5A564C"/>
      <w:sz w:val="19"/>
    </w:rPr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DejaVu Sans Mono" w:cs="DejaVu Sans Mono" w:hAnsi="DejaVu Sans Mono"/>
      <w:color w:val="1C1A14"/>
      <w:sz w:val="19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val="1F3A3D"/>
      <w:u w:val="single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8" Target="https://bermelloajamil.com/2023/08/21/pompano-beach-mcnab-house-and-botanical-gardens/" TargetMode="External" /><Relationship Type="http://schemas.openxmlformats.org/officeDocument/2006/relationships/hyperlink" Id="rId51" Target="https://cdn.pompanobeachfl.gov/city/pages/cra/FY2026-East-Financing-and-Implementation-Plan.pdf" TargetMode="External" /><Relationship Type="http://schemas.openxmlformats.org/officeDocument/2006/relationships/hyperlink" Id="rId24" Target="https://cdn.pompanobeachfl.gov/city/storage/press_releases/City%20PR%2020-06%20%20Historic%20Pompano%20Beach%20McNab%20House%20Move%20Date%20Announced.pdf" TargetMode="External" /><Relationship Type="http://schemas.openxmlformats.org/officeDocument/2006/relationships/hyperlink" Id="rId44" Target="https://citizenportal.ai/articles/5690889/Pompano-Beach/Broward-County/Florida/McNabb-House-Botanical-Garden-Site-Plan-Advances-Despite-Deferral-Motion" TargetMode="External" /><Relationship Type="http://schemas.openxmlformats.org/officeDocument/2006/relationships/hyperlink" Id="rId66" Target="https://docs.google.com/spreadsheets/d/14BWi67v2746p5hLmfzRl-YSMneLykdnmh_rj5g7c42s/edit?usp=drivesdk" TargetMode="External" /><Relationship Type="http://schemas.openxmlformats.org/officeDocument/2006/relationships/hyperlink" Id="rId67" Target="https://docs.google.com/spreadsheets/d/16zPTgx4OThSC6aGS7xhk_dH0Log8l1GJKI41s_Y-cuY/edit?usp=drivesdk" TargetMode="External" /><Relationship Type="http://schemas.openxmlformats.org/officeDocument/2006/relationships/hyperlink" Id="rId65" Target="https://docs.google.com/spreadsheets/d/1MubfLWSdOacU7XFJBV9WwsnDRI3y_XCEdkiVJ4w1yuw/edit?usp=drivesdk" TargetMode="External" /><Relationship Type="http://schemas.openxmlformats.org/officeDocument/2006/relationships/hyperlink" Id="rId64" Target="https://drive.google.com/file/d/16tDjoY1tUpAI1IFQq-FTY0cCP9iXR8gc/view?usp=drivesdk" TargetMode="External" /><Relationship Type="http://schemas.openxmlformats.org/officeDocument/2006/relationships/hyperlink" Id="rId47" Target="https://drive.google.com/file/d/1KgTU4zBPNaA7DFGJ_gp-12bb0LXj0qkd/view?usp=drivesdk" TargetMode="External" /><Relationship Type="http://schemas.openxmlformats.org/officeDocument/2006/relationships/hyperlink" Id="rId62" Target="https://drive.google.com/file/d/1UywiHqJwUNitgcyO6C-eyI8mX45ofwp6/view?usp=drivesdk" TargetMode="External" /><Relationship Type="http://schemas.openxmlformats.org/officeDocument/2006/relationships/hyperlink" Id="rId34" Target="https://drive.google.com/file/d/1_1pLWYuIvXNVAjHWFpJF_jCHTtoXQ9jy/view?usp=drivesdk" TargetMode="External" /><Relationship Type="http://schemas.openxmlformats.org/officeDocument/2006/relationships/hyperlink" Id="rId63" Target="https://drive.google.com/file/d/1bfA-QOH9TKMK0MWwDZRG6dK-hsNEHPy0/view?usp=drivesdk" TargetMode="External" /><Relationship Type="http://schemas.openxmlformats.org/officeDocument/2006/relationships/hyperlink" Id="rId50" Target="https://drive.google.com/file/d/1lPssMT9iP0sfbesWkBCP3dIG2Cl0CtsX/view?usp=drivesdk" TargetMode="External" /><Relationship Type="http://schemas.openxmlformats.org/officeDocument/2006/relationships/hyperlink" Id="rId38" Target="https://drive.google.com/file/d/1ljxnoUgZOvBHqM0p257lIhocX-LDnLHr/view?usp=drivesdk" TargetMode="External" /><Relationship Type="http://schemas.openxmlformats.org/officeDocument/2006/relationships/hyperlink" Id="rId32" Target="https://redevelopment.net/2025/09/mcnab-house-botanical-gardens-approved-by-pompano-planning-zoning-board/" TargetMode="External" /><Relationship Type="http://schemas.openxmlformats.org/officeDocument/2006/relationships/hyperlink" Id="rId43" Target="https://rma.us.com/pompano-beach-cra-decides-the-fate-of-mcnab-house-and-park/" TargetMode="External" /><Relationship Type="http://schemas.openxmlformats.org/officeDocument/2006/relationships/hyperlink" Id="rId55" Target="https://stories.opengov.com/pompanobeachfl/f3e6835c-f668-4055-bd95-019266077f35/published" TargetMode="External" /><Relationship Type="http://schemas.openxmlformats.org/officeDocument/2006/relationships/hyperlink" Id="rId22" Target="https://thecoastalnews.com/pompano-beach-mcnab-house-move-news-real-estate-development-march-1/" TargetMode="External" /><Relationship Type="http://schemas.openxmlformats.org/officeDocument/2006/relationships/hyperlink" Id="rId60" Target="https://thecoastalnews.com/pompano-beach-news-controversy-brewing-moving-mcnab-house-to-mcnab-park/" TargetMode="External" /><Relationship Type="http://schemas.openxmlformats.org/officeDocument/2006/relationships/hyperlink" Id="rId25" Target="https://ufdcimages.uflib.ufl.edu/UF/00/09/09/00/00559/07-05-2019.pdf" TargetMode="External" /><Relationship Type="http://schemas.openxmlformats.org/officeDocument/2006/relationships/hyperlink" Id="rId40" Target="https://www.facebook.com/PompanoBeachCRA/posts/mcnab-house-botanical-gardens-updatethe-transformation-of-mcnab-park-is-moving-f/1177664234389590/" TargetMode="External" /><Relationship Type="http://schemas.openxmlformats.org/officeDocument/2006/relationships/hyperlink" Id="rId29" Target="https://www.instagram.com/p/C84669wNVaC/" TargetMode="External" /><Relationship Type="http://schemas.openxmlformats.org/officeDocument/2006/relationships/hyperlink" Id="rId23" Target="https://www.newpelican.com/articles/there-has-never-been-a-justifiable-reason-for-the-confiscation-of-mcnab-park/" TargetMode="External" /><Relationship Type="http://schemas.openxmlformats.org/officeDocument/2006/relationships/hyperlink" Id="rId31" Target="https://www.pompanobeachfl.gov/government/cra/cra-projects/mcnab-house-and-gardens" TargetMode="External" /><Relationship Type="http://schemas.openxmlformats.org/officeDocument/2006/relationships/hyperlink" Id="rId27" Target="https://www.pompanobeachfl.gov/press-release/pompano-beach-cra-unveils-master-plan-for-mcnab-house-and-botanical-gardens-immersive-sensory-experiences-to-transform-gardens" TargetMode="External" /><Relationship Type="http://schemas.openxmlformats.org/officeDocument/2006/relationships/hyperlink" Id="rId56" Target="https://www.youtube.com/watch?v=57j8DSas-xs" TargetMode="External" /><Relationship Type="http://schemas.openxmlformats.org/officeDocument/2006/relationships/hyperlink" Id="rId57" Target="https://www.youtube.com/watch?v=PhqGRKr6oTo" TargetMode="External" /><Relationship Type="http://schemas.openxmlformats.org/officeDocument/2006/relationships/hyperlink" Id="rId20" Target="mailto:Sarah.Mulder@copbf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bermelloajamil.com/2023/08/21/pompano-beach-mcnab-house-and-botanical-gardens/" TargetMode="External" /><Relationship Type="http://schemas.openxmlformats.org/officeDocument/2006/relationships/hyperlink" Id="rId51" Target="https://cdn.pompanobeachfl.gov/city/pages/cra/FY2026-East-Financing-and-Implementation-Plan.pdf" TargetMode="External" /><Relationship Type="http://schemas.openxmlformats.org/officeDocument/2006/relationships/hyperlink" Id="rId24" Target="https://cdn.pompanobeachfl.gov/city/storage/press_releases/City%20PR%2020-06%20%20Historic%20Pompano%20Beach%20McNab%20House%20Move%20Date%20Announced.pdf" TargetMode="External" /><Relationship Type="http://schemas.openxmlformats.org/officeDocument/2006/relationships/hyperlink" Id="rId44" Target="https://citizenportal.ai/articles/5690889/Pompano-Beach/Broward-County/Florida/McNabb-House-Botanical-Garden-Site-Plan-Advances-Despite-Deferral-Motion" TargetMode="External" /><Relationship Type="http://schemas.openxmlformats.org/officeDocument/2006/relationships/hyperlink" Id="rId66" Target="https://docs.google.com/spreadsheets/d/14BWi67v2746p5hLmfzRl-YSMneLykdnmh_rj5g7c42s/edit?usp=drivesdk" TargetMode="External" /><Relationship Type="http://schemas.openxmlformats.org/officeDocument/2006/relationships/hyperlink" Id="rId67" Target="https://docs.google.com/spreadsheets/d/16zPTgx4OThSC6aGS7xhk_dH0Log8l1GJKI41s_Y-cuY/edit?usp=drivesdk" TargetMode="External" /><Relationship Type="http://schemas.openxmlformats.org/officeDocument/2006/relationships/hyperlink" Id="rId65" Target="https://docs.google.com/spreadsheets/d/1MubfLWSdOacU7XFJBV9WwsnDRI3y_XCEdkiVJ4w1yuw/edit?usp=drivesdk" TargetMode="External" /><Relationship Type="http://schemas.openxmlformats.org/officeDocument/2006/relationships/hyperlink" Id="rId64" Target="https://drive.google.com/file/d/16tDjoY1tUpAI1IFQq-FTY0cCP9iXR8gc/view?usp=drivesdk" TargetMode="External" /><Relationship Type="http://schemas.openxmlformats.org/officeDocument/2006/relationships/hyperlink" Id="rId47" Target="https://drive.google.com/file/d/1KgTU4zBPNaA7DFGJ_gp-12bb0LXj0qkd/view?usp=drivesdk" TargetMode="External" /><Relationship Type="http://schemas.openxmlformats.org/officeDocument/2006/relationships/hyperlink" Id="rId62" Target="https://drive.google.com/file/d/1UywiHqJwUNitgcyO6C-eyI8mX45ofwp6/view?usp=drivesdk" TargetMode="External" /><Relationship Type="http://schemas.openxmlformats.org/officeDocument/2006/relationships/hyperlink" Id="rId34" Target="https://drive.google.com/file/d/1_1pLWYuIvXNVAjHWFpJF_jCHTtoXQ9jy/view?usp=drivesdk" TargetMode="External" /><Relationship Type="http://schemas.openxmlformats.org/officeDocument/2006/relationships/hyperlink" Id="rId63" Target="https://drive.google.com/file/d/1bfA-QOH9TKMK0MWwDZRG6dK-hsNEHPy0/view?usp=drivesdk" TargetMode="External" /><Relationship Type="http://schemas.openxmlformats.org/officeDocument/2006/relationships/hyperlink" Id="rId50" Target="https://drive.google.com/file/d/1lPssMT9iP0sfbesWkBCP3dIG2Cl0CtsX/view?usp=drivesdk" TargetMode="External" /><Relationship Type="http://schemas.openxmlformats.org/officeDocument/2006/relationships/hyperlink" Id="rId38" Target="https://drive.google.com/file/d/1ljxnoUgZOvBHqM0p257lIhocX-LDnLHr/view?usp=drivesdk" TargetMode="External" /><Relationship Type="http://schemas.openxmlformats.org/officeDocument/2006/relationships/hyperlink" Id="rId32" Target="https://redevelopment.net/2025/09/mcnab-house-botanical-gardens-approved-by-pompano-planning-zoning-board/" TargetMode="External" /><Relationship Type="http://schemas.openxmlformats.org/officeDocument/2006/relationships/hyperlink" Id="rId43" Target="https://rma.us.com/pompano-beach-cra-decides-the-fate-of-mcnab-house-and-park/" TargetMode="External" /><Relationship Type="http://schemas.openxmlformats.org/officeDocument/2006/relationships/hyperlink" Id="rId55" Target="https://stories.opengov.com/pompanobeachfl/f3e6835c-f668-4055-bd95-019266077f35/published" TargetMode="External" /><Relationship Type="http://schemas.openxmlformats.org/officeDocument/2006/relationships/hyperlink" Id="rId22" Target="https://thecoastalnews.com/pompano-beach-mcnab-house-move-news-real-estate-development-march-1/" TargetMode="External" /><Relationship Type="http://schemas.openxmlformats.org/officeDocument/2006/relationships/hyperlink" Id="rId60" Target="https://thecoastalnews.com/pompano-beach-news-controversy-brewing-moving-mcnab-house-to-mcnab-park/" TargetMode="External" /><Relationship Type="http://schemas.openxmlformats.org/officeDocument/2006/relationships/hyperlink" Id="rId25" Target="https://ufdcimages.uflib.ufl.edu/UF/00/09/09/00/00559/07-05-2019.pdf" TargetMode="External" /><Relationship Type="http://schemas.openxmlformats.org/officeDocument/2006/relationships/hyperlink" Id="rId40" Target="https://www.facebook.com/PompanoBeachCRA/posts/mcnab-house-botanical-gardens-updatethe-transformation-of-mcnab-park-is-moving-f/1177664234389590/" TargetMode="External" /><Relationship Type="http://schemas.openxmlformats.org/officeDocument/2006/relationships/hyperlink" Id="rId29" Target="https://www.instagram.com/p/C84669wNVaC/" TargetMode="External" /><Relationship Type="http://schemas.openxmlformats.org/officeDocument/2006/relationships/hyperlink" Id="rId23" Target="https://www.newpelican.com/articles/there-has-never-been-a-justifiable-reason-for-the-confiscation-of-mcnab-park/" TargetMode="External" /><Relationship Type="http://schemas.openxmlformats.org/officeDocument/2006/relationships/hyperlink" Id="rId31" Target="https://www.pompanobeachfl.gov/government/cra/cra-projects/mcnab-house-and-gardens" TargetMode="External" /><Relationship Type="http://schemas.openxmlformats.org/officeDocument/2006/relationships/hyperlink" Id="rId27" Target="https://www.pompanobeachfl.gov/press-release/pompano-beach-cra-unveils-master-plan-for-mcnab-house-and-botanical-gardens-immersive-sensory-experiences-to-transform-gardens" TargetMode="External" /><Relationship Type="http://schemas.openxmlformats.org/officeDocument/2006/relationships/hyperlink" Id="rId56" Target="https://www.youtube.com/watch?v=57j8DSas-xs" TargetMode="External" /><Relationship Type="http://schemas.openxmlformats.org/officeDocument/2006/relationships/hyperlink" Id="rId57" Target="https://www.youtube.com/watch?v=PhqGRKr6oTo" TargetMode="External" /><Relationship Type="http://schemas.openxmlformats.org/officeDocument/2006/relationships/hyperlink" Id="rId20" Target="mailto:Sarah.Mulder@copbf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2026-05-19T01:37:36Z</dcterms:created>
  <dcterms:modified xsi:type="dcterms:W3CDTF">2026-05-19T01:37:36Z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